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92"/>
      </w:tblGrid>
      <w:tr w:rsidR="008E7396" w:rsidRPr="008E7396" w:rsidTr="008E739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1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Типовым правилам приема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 обучение в организации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образования, реализующие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общеобразовательные учебные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начального,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основного среднего и общего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среднего образования</w:t>
            </w:r>
          </w:p>
        </w:tc>
      </w:tr>
    </w:tbl>
    <w:p w:rsidR="008E7396" w:rsidRPr="008E7396" w:rsidRDefault="008E7396" w:rsidP="008E7396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8E7396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8E7396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обучения по</w:t>
      </w:r>
      <w:proofErr w:type="gramEnd"/>
      <w:r w:rsidRPr="008E7396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общеобразовательным программам начального, основного среднего, общего среднего образования"</w:t>
      </w:r>
    </w:p>
    <w:p w:rsidR="008E7396" w:rsidRPr="008E7396" w:rsidRDefault="008E7396" w:rsidP="008E7396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8E7396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      Сноска. </w:t>
      </w:r>
      <w:proofErr w:type="gramStart"/>
      <w:r w:rsidRPr="008E7396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Типовые правила дополнены приложением 1 в соответствии с приказом Министра образования и науки РК от 24.06.2020 </w:t>
      </w:r>
      <w:hyperlink r:id="rId4" w:anchor="z16" w:history="1">
        <w:r w:rsidRPr="008E7396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264</w:t>
        </w:r>
      </w:hyperlink>
      <w:r w:rsidRPr="008E7396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 </w:t>
      </w:r>
      <w:hyperlink r:id="rId5" w:anchor="z27" w:history="1">
        <w:r w:rsidRPr="008E7396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275</w:t>
        </w:r>
      </w:hyperlink>
      <w:r w:rsidRPr="008E7396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(вводится в действие со дня его первого официального опубликования);</w:t>
      </w:r>
      <w:proofErr w:type="gramEnd"/>
      <w:r w:rsidRPr="008E7396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с изменениями, внесенными приказом Министра просвещения РК от 27.08.2022 </w:t>
      </w:r>
      <w:hyperlink r:id="rId6" w:anchor="z7" w:history="1">
        <w:r w:rsidRPr="008E7396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378</w:t>
        </w:r>
      </w:hyperlink>
      <w:r w:rsidRPr="008E7396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дня их первого официального опубликования).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"/>
        <w:gridCol w:w="3512"/>
        <w:gridCol w:w="6775"/>
      </w:tblGrid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Наименование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услугодателя</w:t>
            </w:r>
            <w:proofErr w:type="spellEnd"/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услугодатель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веб-портал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"электронного правительства"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www.egov.kz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(далее – портал);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Срок оказания государственной услуги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С момента сдачи пакета документов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услугодателю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Для 1 классов до 1 августа календарного года, для 10-х классов до 15 августа календарного года.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Форма оказания государственной услуги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При обращении через портал: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в личный кабинет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при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подачи неполного пакета документов – о мотивированном отказе с указанием причины отказа.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Услугодатель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в уведомлении 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указывает о зачислении с 1 сентября текущего года первым троим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подавшим заявление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услугополучателям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При обращении через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бумажно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Размер оплаты, взимаемой с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Бесплатно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График работы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hyperlink r:id="rId7" w:anchor="z205" w:history="1">
              <w:r w:rsidRPr="008E7396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Трудовому кодексу</w:t>
              </w:r>
            </w:hyperlink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Республики Казахстан от 23 ноября 2015 года (далее – Кодекс) с перерывом на обед с 13.00 часов до 14.30 часов.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lastRenderedPageBreak/>
              <w:t>Адреса мест оказания государственной услуги размещены на: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1)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интернет-ресурсе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портале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www.egov.kz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- на портал: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1) заявление родителей или иных законных представителей согласно форме приложения 1;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2) медицинские справки формы № 065/у о состоянии здоровья, утвержденной </w:t>
            </w:r>
            <w:hyperlink r:id="rId8" w:anchor="z0" w:history="1">
              <w:r w:rsidRPr="008E7396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приказом</w:t>
              </w:r>
            </w:hyperlink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исполняющего обязанности Министра здравоохранения Республики Казахстан от 30 октября 2020 года Қ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 </w:t>
            </w:r>
            <w:hyperlink r:id="rId9" w:anchor="z1" w:history="1">
              <w:r w:rsidRPr="008E7396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приказом</w:t>
              </w:r>
            </w:hyperlink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3) цифровая фотография ребенка размером 3х4 см.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- к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услугодателю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бумажно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):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1) заявление </w:t>
            </w:r>
            <w:proofErr w:type="spellStart"/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заявление</w:t>
            </w:r>
            <w:proofErr w:type="spellEnd"/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родителей или иных законных представителей согласно форме приложения 1;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услугополучателю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),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4) фотографии ребенка размером 3х4 см в количестве 2 штук.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Услугополучатели-иностранцы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1) иностранец - вид на жительство иностранца в Республике Казахстан;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2) лицо без гражданства - удостоверение лица без гражданства;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3) беженец - удостоверение беженца;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4) лицо, ищущее убежище - свидетельство лица, ищущего убежище;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5)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кандас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удостоверение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кандаса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свидетельство о рождении ребенка (паспорт,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удоств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личности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адресную справку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услугодатель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и 026/у-3,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услугополучателями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на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услугополучателем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2) несоответствие представленных документов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 </w:t>
            </w:r>
            <w:hyperlink r:id="rId10" w:anchor="z15" w:history="1">
              <w:r w:rsidRPr="008E7396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приказом</w:t>
              </w:r>
            </w:hyperlink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3) переполненность </w:t>
            </w:r>
            <w:proofErr w:type="spellStart"/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класс-комплектов</w:t>
            </w:r>
            <w:proofErr w:type="spellEnd"/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4) отсутствие согласия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, предоставляемого в соответствии со </w:t>
            </w:r>
            <w:hyperlink r:id="rId11" w:anchor="z18" w:history="1">
              <w:r w:rsidRPr="008E7396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статьей 8</w:t>
              </w:r>
            </w:hyperlink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E7396" w:rsidRPr="008E7396" w:rsidTr="008E7396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65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198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E7396" w:rsidRPr="008E7396" w:rsidRDefault="008E7396" w:rsidP="008E7396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1) максимально допустимое время ожидания для сдачи пакета документов – 15 минут;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максимально допустимое время обслуживания – 15 минут.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Услугополучатель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Услугополучатель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контакт-центра</w:t>
            </w:r>
            <w:proofErr w:type="spellEnd"/>
            <w:proofErr w:type="gramEnd"/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"1414", 8-800-080-7777.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Условия получения услуги третьими лицами:</w:t>
            </w:r>
            <w:r w:rsidRPr="008E739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 w:rsidR="00F13556" w:rsidRPr="008E7396" w:rsidRDefault="008E7396">
      <w:pPr>
        <w:rPr>
          <w:rFonts w:ascii="Times New Roman" w:hAnsi="Times New Roman" w:cs="Times New Roman"/>
        </w:rPr>
      </w:pPr>
    </w:p>
    <w:p w:rsidR="008E7396" w:rsidRPr="008E7396" w:rsidRDefault="008E7396">
      <w:pPr>
        <w:rPr>
          <w:rFonts w:ascii="Times New Roman" w:hAnsi="Times New Roman" w:cs="Times New Roman"/>
        </w:rPr>
      </w:pPr>
    </w:p>
    <w:sectPr w:rsidR="008E7396" w:rsidRPr="008E7396" w:rsidSect="008E7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396"/>
    <w:rsid w:val="00355E3A"/>
    <w:rsid w:val="00485B1F"/>
    <w:rsid w:val="008E7396"/>
    <w:rsid w:val="00A6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1F"/>
  </w:style>
  <w:style w:type="paragraph" w:styleId="3">
    <w:name w:val="heading 3"/>
    <w:basedOn w:val="a"/>
    <w:link w:val="30"/>
    <w:uiPriority w:val="9"/>
    <w:qFormat/>
    <w:rsid w:val="008E7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7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E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73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200029358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hyperlink" Target="https://adilet.zan.kz/rus/docs/V2100022933" TargetMode="External"/><Relationship Id="rId10" Type="http://schemas.openxmlformats.org/officeDocument/2006/relationships/hyperlink" Target="https://adilet.zan.kz/rus/docs/V1800017553" TargetMode="External"/><Relationship Id="rId4" Type="http://schemas.openxmlformats.org/officeDocument/2006/relationships/hyperlink" Target="https://adilet.zan.kz/rus/docs/V2000020899" TargetMode="External"/><Relationship Id="rId9" Type="http://schemas.openxmlformats.org/officeDocument/2006/relationships/hyperlink" Target="https://adilet.zan.kz/rus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school1</cp:lastModifiedBy>
  <cp:revision>2</cp:revision>
  <dcterms:created xsi:type="dcterms:W3CDTF">2023-01-11T04:50:00Z</dcterms:created>
  <dcterms:modified xsi:type="dcterms:W3CDTF">2023-01-11T04:52:00Z</dcterms:modified>
</cp:coreProperties>
</file>